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2434" w:after="12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-230505</wp:posOffset>
            </wp:positionV>
            <wp:extent cx="5760720" cy="154559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120"/>
        <w:jc w:val="center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Regulamin Turnieju Siatkówki Rodzinnej podczas</w:t>
      </w:r>
    </w:p>
    <w:p>
      <w:pPr>
        <w:pStyle w:val="Normal"/>
        <w:spacing w:lineRule="auto" w:line="276" w:before="0" w:after="12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Sportowego Pikniku Rodzinnego  Fiero Cup! 201</w:t>
      </w:r>
      <w:r>
        <w:rPr>
          <w:rFonts w:eastAsia="Calibri" w:cs="Calibri" w:ascii="Calibri" w:hAnsi="Calibri"/>
          <w:b/>
          <w:sz w:val="28"/>
          <w:szCs w:val="28"/>
        </w:rPr>
        <w:t>9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1.  CELE: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Popularyzacja piłki siatkowej jako formy aktywnego wypoczynku wspólnego spędzania czasu wolnego, pogłębianie więzi rodzinnych i przyjacielskich. 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2. ORGANIZATORZY: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Klub Sportowy „Kontra” / Komisja Dialogu Obywatelskiego ds. Sportu Powszechnego</w:t>
      </w:r>
      <w:r>
        <w:rPr>
          <w:rFonts w:eastAsia="Calibri" w:cs="Calibri" w:ascii="Calibri" w:hAnsi="Calibri"/>
          <w:sz w:val="22"/>
          <w:szCs w:val="22"/>
        </w:rPr>
        <w:t>.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3. TERMIN  I MIEJSCE: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18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maja 201</w:t>
      </w:r>
      <w:r>
        <w:rPr>
          <w:rFonts w:eastAsia="Calibri" w:cs="Calibri" w:ascii="Calibri" w:hAnsi="Calibri"/>
          <w:sz w:val="22"/>
          <w:szCs w:val="22"/>
        </w:rPr>
        <w:t>9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roku, boisko Orlik na obiekcie sportowo-rekreacyjnym Stawy Jana w Łodzi.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4. ZASADY OGÓLNE: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4.1 </w:t>
        <w:tab/>
        <w:t>W  Turnieju mogą startować zespoły, złożone z minimum 6 a maksymalnie 10 zawodników i zawodniczek</w:t>
      </w:r>
      <w:r>
        <w:rPr>
          <w:rFonts w:eastAsia="Calibri" w:cs="Calibri" w:ascii="Calibri" w:hAnsi="Calibri"/>
          <w:sz w:val="22"/>
          <w:szCs w:val="22"/>
        </w:rPr>
        <w:t>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4.2 </w:t>
        <w:tab/>
        <w:t>W przypadku osób niepełnoletnich wymagana jest pisemna zgoda rodziców na udział w rozgrywkach.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4.3 </w:t>
        <w:tab/>
        <w:t>Mecze będą rozgrywane zgodnie z oficjalnymi przepisami gry w piłkę siatkową wydanymi przez PZPS.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00"/>
          <w:sz w:val="22"/>
          <w:szCs w:val="22"/>
        </w:rPr>
        <w:t>4.4</w:t>
        <w:tab/>
        <w:t>Ze względu na szacowaną dużą liczbę zgłoszonych zespołów:  mecz 2 setowy, za zwycięstwo 2 punkty, za remis 1 punkt (do 15 punktów w secie), porażka 0 punktów.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 meczach fazy pucharowej w przypadku remisu w setach, dodatkowy set dogrywkowy do 7 punktów, bez grania na przewagi.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4.5</w:t>
        <w:tab/>
        <w:t>Zgłoszenia do  Turnieju należy wysłać  do 8 maja 201</w:t>
      </w:r>
      <w:r>
        <w:rPr>
          <w:rFonts w:eastAsia="Calibri" w:cs="Calibri" w:ascii="Calibri" w:hAnsi="Calibri"/>
          <w:sz w:val="22"/>
          <w:szCs w:val="22"/>
        </w:rPr>
        <w:t>9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roku na adres: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ewaszmitka@wp.pl.</w:t>
      </w:r>
    </w:p>
    <w:p>
      <w:pPr>
        <w:pStyle w:val="Normal"/>
        <w:spacing w:lineRule="auto" w:line="276" w:before="0" w:after="120"/>
        <w:ind w:left="278" w:hanging="0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>4.6</w:t>
        <w:tab/>
        <w:t xml:space="preserve">Zgłoszenie do turnieju należy pobrać ze strony </w:t>
      </w:r>
      <w:hyperlink r:id="rId3">
        <w:r>
          <w:rPr>
            <w:rStyle w:val="Czeinternetowe"/>
            <w:rFonts w:eastAsia="Calibri" w:cs="Calibri" w:ascii="Calibri" w:hAnsi="Calibri"/>
            <w:color w:val="0000FF"/>
            <w:sz w:val="22"/>
            <w:szCs w:val="22"/>
            <w:u w:val="single"/>
          </w:rPr>
          <w:t>www.fieropizza.pl</w:t>
        </w:r>
      </w:hyperlink>
      <w:r>
        <w:rPr>
          <w:rFonts w:eastAsia="Calibri" w:cs="Calibri" w:ascii="Calibri" w:hAnsi="Calibri"/>
          <w:color w:val="000000"/>
          <w:sz w:val="22"/>
          <w:szCs w:val="22"/>
        </w:rPr>
        <w:t>, wypełnić i odesłać mailowo na podany wyżej adres.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4.7 </w:t>
        <w:tab/>
        <w:t>Zawodnicy startujący w zawodach muszą mieć  własnoręcznie podpisane oświadczenie, że stan ich zdrowia pozwala im brać udział w turnieju lub oświadczenie rodziców o stanie zdrowia dziecka.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4.8</w:t>
        <w:tab/>
        <w:t>Organizator nie zabezpiecza piłek na rozgrzewkę.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4.9</w:t>
        <w:tab/>
        <w:t>Zawodnicy startują w Turnieju na własną odpowiedzialność.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4.10. Wysłanie zgłoszenia jest równoznaczne z akceptacją Regulaminu.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4.11. Zespół musi posiadać pełnoletniego Kierownika Zespołu.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5.  SYSTEM ROZGRYWANIA TURNIEJU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5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.1 </w:t>
        <w:tab/>
        <w:t>Organizator zastrzega sobie prawo:</w:t>
      </w:r>
    </w:p>
    <w:p>
      <w:pPr>
        <w:pStyle w:val="Normal"/>
        <w:numPr>
          <w:ilvl w:val="0"/>
          <w:numId w:val="1"/>
        </w:numPr>
        <w:spacing w:lineRule="auto" w:line="276" w:before="0" w:after="120"/>
        <w:contextualSpacing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podziału na grupy eliminacyjne,</w:t>
      </w:r>
    </w:p>
    <w:p>
      <w:pPr>
        <w:pStyle w:val="Normal"/>
        <w:numPr>
          <w:ilvl w:val="0"/>
          <w:numId w:val="1"/>
        </w:numPr>
        <w:spacing w:lineRule="auto" w:line="276" w:before="0" w:after="120"/>
        <w:contextualSpacing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rozstrzygania spraw organizacyjnych nie objętych niniejszym regulaminem.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5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.2 </w:t>
        <w:tab/>
        <w:t>Po otrzymaniu zgłoszeń Organizator dokona podziału na grupy eliminacyjne.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 grupie zespoły grają systemem „każdy z każdym”.  Dalszy system gier zależy od ilości zespołów zgłoszonych do turnieju.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5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.3 </w:t>
        <w:tab/>
        <w:t>Kolejność zespołów po zakończeniu turnieju ustala się według przepisów – PLS.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6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. POSTANOWIENIA KOŃCOWE</w:t>
        <w:tab/>
      </w:r>
      <w:r>
        <w:rPr>
          <w:rFonts w:eastAsia="Calibri" w:cs="Calibri" w:ascii="Calibri" w:hAnsi="Calibri"/>
          <w:color w:val="000000"/>
          <w:sz w:val="22"/>
          <w:szCs w:val="22"/>
        </w:rPr>
        <w:tab/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6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.1 </w:t>
        <w:tab/>
        <w:t>Przedstawiciele ekip dostarczają listę zawodników.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6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.2 </w:t>
        <w:tab/>
        <w:t>Wręczenie nagród i dyplomów odbywa się po zakończeniu turnieju.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6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.3 </w:t>
        <w:tab/>
        <w:t>Informacji szczegółowych udziela Ewa Szmitka - 508 084 572.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6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.4 </w:t>
        <w:tab/>
        <w:t>Wszelkie sprawy sporne rozstrzyga Organizator.</w:t>
      </w:r>
    </w:p>
    <w:p>
      <w:pPr>
        <w:pStyle w:val="Normal"/>
        <w:spacing w:lineRule="auto" w:line="276" w:before="0" w:after="120"/>
        <w:ind w:left="278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6</w:t>
      </w:r>
      <w:r>
        <w:rPr>
          <w:rFonts w:eastAsia="Calibri" w:cs="Calibri" w:ascii="Calibri" w:hAnsi="Calibri"/>
          <w:color w:val="000000"/>
          <w:sz w:val="22"/>
          <w:szCs w:val="22"/>
        </w:rPr>
        <w:t>.5</w:t>
        <w:tab/>
        <w:t xml:space="preserve"> Organizator zastrzega sobie prawo zmian w regulaminie  i wyłącznej interpretacji  zapisów regulaminu.</w:t>
      </w:r>
    </w:p>
    <w:p>
      <w:pPr>
        <w:pStyle w:val="Normal"/>
        <w:spacing w:lineRule="auto" w:line="276" w:before="0" w:after="120"/>
        <w:ind w:left="278" w:hanging="0"/>
        <w:rPr/>
      </w:pPr>
      <w:r>
        <w:rPr>
          <w:rFonts w:eastAsia="Calibri" w:cs="Calibri" w:ascii="Calibri" w:hAnsi="Calibri"/>
          <w:sz w:val="22"/>
          <w:szCs w:val="22"/>
        </w:rPr>
        <w:t>6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.6 </w:t>
        <w:tab/>
        <w:t>Wszelkie informacje dotyczące turnieju oraz zmiany i aktualizacje na stronie                                  www.fieropizza.pl</w:t>
      </w:r>
      <w:r>
        <w:rPr>
          <w:rFonts w:eastAsia="Calibri" w:cs="Calibri" w:ascii="Calibri" w:hAnsi="Calibri"/>
          <w:sz w:val="22"/>
          <w:szCs w:val="22"/>
        </w:rPr>
        <w:t>.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109" w:after="12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33921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417" w:right="1417" w:header="0" w:top="1535" w:footer="708" w:bottom="1417" w:gutter="0"/>
      <w:pgNumType w:start="1" w:fmt="decimal"/>
      <w:formProt w:val="false"/>
      <w:titlePg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426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Normal"/>
      <w:ind w:left="-426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Normal"/>
      <w:ind w:left="-426" w:hanging="0"/>
      <w:jc w:val="center"/>
      <w:rPr>
        <w:sz w:val="24"/>
        <w:szCs w:val="24"/>
      </w:rPr>
    </w:pPr>
    <w:r>
      <w:rPr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284" w:after="0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284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c25c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c25cf"/>
    <w:rPr/>
  </w:style>
  <w:style w:type="character" w:styleId="ListLabel1">
    <w:name w:val="ListLabel 1"/>
    <w:qFormat/>
    <w:rPr>
      <w:rFonts w:ascii="Calibri" w:hAnsi="Calibri"/>
      <w:sz w:val="22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Calibri" w:hAnsi="Calibri" w:cs="Wingdings"/>
      <w:sz w:val="22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ascii="Calibri" w:hAnsi="Calibri" w:cs="Wingdings"/>
      <w:sz w:val="22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character" w:styleId="ListLabel28">
    <w:name w:val="ListLabel 28"/>
    <w:qFormat/>
    <w:rPr>
      <w:rFonts w:ascii="Calibri" w:hAnsi="Calibri" w:eastAsia="Calibri" w:cs="Calibri"/>
      <w:color w:val="0000FF"/>
      <w:sz w:val="22"/>
      <w:szCs w:val="2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">
    <w:name w:val="Header"/>
    <w:basedOn w:val="Normal"/>
    <w:link w:val="NagwekZnak"/>
    <w:uiPriority w:val="99"/>
    <w:unhideWhenUsed/>
    <w:rsid w:val="006c25cf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c25cf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ieropizza.pl/" TargetMode="External"/><Relationship Id="rId4" Type="http://schemas.openxmlformats.org/officeDocument/2006/relationships/image" Target="media/image2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LibreOffice/6.0.3.2$Windows_X86_64 LibreOffice_project/8f48d515416608e3a835360314dac7e47fd0b821</Application>
  <Pages>2</Pages>
  <Words>362</Words>
  <Characters>2261</Characters>
  <CharactersWithSpaces>2648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2019-04-01T10:56:00Z</dcterms:created>
  <dc:creator>eszmitka</dc:creator>
  <dc:description/>
  <dc:language>pl-PL</dc:language>
  <cp:lastModifiedBy/>
  <dcterms:modified xsi:type="dcterms:W3CDTF">2019-04-12T14:21:53Z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